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0E" w:rsidRDefault="008D4B0E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8D4B0E" w:rsidRDefault="008D4B0E">
      <w:pPr>
        <w:pStyle w:val="ConsPlusTitle"/>
        <w:jc w:val="center"/>
      </w:pPr>
    </w:p>
    <w:p w:rsidR="008D4B0E" w:rsidRDefault="008D4B0E">
      <w:pPr>
        <w:pStyle w:val="ConsPlusTitle"/>
        <w:jc w:val="center"/>
      </w:pPr>
      <w:r>
        <w:t>ПРИКАЗ</w:t>
      </w:r>
    </w:p>
    <w:p w:rsidR="008D4B0E" w:rsidRDefault="008D4B0E">
      <w:pPr>
        <w:pStyle w:val="ConsPlusTitle"/>
        <w:jc w:val="center"/>
      </w:pPr>
      <w:r>
        <w:t>от 22 октября 2010 г. N 508</w:t>
      </w:r>
    </w:p>
    <w:p w:rsidR="008D4B0E" w:rsidRDefault="008D4B0E">
      <w:pPr>
        <w:pStyle w:val="ConsPlusTitle"/>
        <w:jc w:val="center"/>
      </w:pPr>
    </w:p>
    <w:p w:rsidR="008D4B0E" w:rsidRDefault="008D4B0E">
      <w:pPr>
        <w:pStyle w:val="ConsPlusTitle"/>
        <w:jc w:val="center"/>
      </w:pPr>
      <w:r>
        <w:t>ОБ УТВЕРЖДЕНИИ ФЕДЕРАЛЬНОГО СТАНДАРТА</w:t>
      </w:r>
    </w:p>
    <w:p w:rsidR="008D4B0E" w:rsidRDefault="008D4B0E">
      <w:pPr>
        <w:pStyle w:val="ConsPlusTitle"/>
        <w:jc w:val="center"/>
      </w:pPr>
      <w:r>
        <w:t>ОЦЕНКИ "ОПРЕДЕЛЕНИЕ КАДАСТРОВОЙ СТОИМОСТИ (ФСО N 4)"</w:t>
      </w:r>
    </w:p>
    <w:p w:rsidR="008D4B0E" w:rsidRDefault="008D4B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4B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0E" w:rsidRDefault="008D4B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0E" w:rsidRDefault="008D4B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B0E" w:rsidRDefault="008D4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B0E" w:rsidRDefault="008D4B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22.06.2015 N 388)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0E" w:rsidRDefault="008D4B0E">
            <w:pPr>
              <w:spacing w:after="1" w:line="0" w:lineRule="atLeast"/>
            </w:pPr>
          </w:p>
        </w:tc>
      </w:tr>
    </w:tbl>
    <w:p w:rsidR="008D4B0E" w:rsidRDefault="008D4B0E">
      <w:pPr>
        <w:pStyle w:val="ConsPlusNormal"/>
        <w:jc w:val="center"/>
      </w:pPr>
    </w:p>
    <w:p w:rsidR="008D4B0E" w:rsidRDefault="008D4B0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3998) приказываю: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оценки "Определение кадастровой стоимости (ФСО N 4)".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jc w:val="right"/>
      </w:pPr>
      <w:r>
        <w:t>Министр</w:t>
      </w:r>
    </w:p>
    <w:p w:rsidR="008D4B0E" w:rsidRDefault="008D4B0E">
      <w:pPr>
        <w:pStyle w:val="ConsPlusNormal"/>
        <w:jc w:val="right"/>
      </w:pPr>
      <w:r>
        <w:t>Э.С.НАБИУЛЛИНА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  <w:bookmarkStart w:id="0" w:name="_GoBack"/>
      <w:bookmarkEnd w:id="0"/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jc w:val="right"/>
        <w:outlineLvl w:val="0"/>
      </w:pPr>
      <w:r>
        <w:t>Утвержден</w:t>
      </w:r>
    </w:p>
    <w:p w:rsidR="008D4B0E" w:rsidRDefault="008D4B0E">
      <w:pPr>
        <w:pStyle w:val="ConsPlusNormal"/>
        <w:jc w:val="right"/>
      </w:pPr>
      <w:r>
        <w:t>Приказом Минэкономразвития России</w:t>
      </w:r>
    </w:p>
    <w:p w:rsidR="008D4B0E" w:rsidRDefault="008D4B0E">
      <w:pPr>
        <w:pStyle w:val="ConsPlusNormal"/>
        <w:jc w:val="right"/>
      </w:pPr>
      <w:r>
        <w:t>от 22 октября 2010 г. N 508</w:t>
      </w:r>
    </w:p>
    <w:p w:rsidR="008D4B0E" w:rsidRDefault="008D4B0E">
      <w:pPr>
        <w:pStyle w:val="ConsPlusNormal"/>
        <w:jc w:val="center"/>
      </w:pPr>
    </w:p>
    <w:p w:rsidR="008D4B0E" w:rsidRDefault="008D4B0E">
      <w:pPr>
        <w:pStyle w:val="ConsPlusTitle"/>
        <w:jc w:val="center"/>
      </w:pPr>
      <w:bookmarkStart w:id="1" w:name="P25"/>
      <w:bookmarkEnd w:id="1"/>
      <w:r>
        <w:t>ФЕДЕРАЛЬНЫЙ СТАНДАРТ</w:t>
      </w:r>
    </w:p>
    <w:p w:rsidR="008D4B0E" w:rsidRDefault="008D4B0E">
      <w:pPr>
        <w:pStyle w:val="ConsPlusTitle"/>
        <w:jc w:val="center"/>
      </w:pPr>
      <w:r>
        <w:t>ОЦЕНКИ "ОПРЕДЕЛЕНИЕ КАДАСТРОВОЙ СТОИМОСТИ ОБЪЕКТОВ</w:t>
      </w:r>
    </w:p>
    <w:p w:rsidR="008D4B0E" w:rsidRDefault="008D4B0E">
      <w:pPr>
        <w:pStyle w:val="ConsPlusTitle"/>
        <w:jc w:val="center"/>
      </w:pPr>
      <w:r>
        <w:t>НЕДВИЖИМОСТИ (ФСО N 4)"</w:t>
      </w:r>
    </w:p>
    <w:p w:rsidR="008D4B0E" w:rsidRDefault="008D4B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4B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0E" w:rsidRDefault="008D4B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0E" w:rsidRDefault="008D4B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B0E" w:rsidRDefault="008D4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B0E" w:rsidRDefault="008D4B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22.06.2015 N 388)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B0E" w:rsidRDefault="008D4B0E">
            <w:pPr>
              <w:spacing w:after="1" w:line="0" w:lineRule="atLeast"/>
            </w:pPr>
          </w:p>
        </w:tc>
      </w:tr>
    </w:tbl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jc w:val="center"/>
        <w:outlineLvl w:val="1"/>
      </w:pPr>
      <w:r>
        <w:t>I. Общие положения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  <w:r>
        <w:t xml:space="preserve">1. Федеральный стандарт оценки "Определение кадастровой стоимости объектов недвижимости (ФСО N 4)" (далее - Федеральный стандарт оценки) разработан с учетом международных стандартов оценки и федеральных стандартов оценки "Общие понятия оценки, подходы к оценке и требования к проведению оценки </w:t>
      </w:r>
      <w:hyperlink r:id="rId7" w:history="1">
        <w:r>
          <w:rPr>
            <w:color w:val="0000FF"/>
          </w:rPr>
          <w:t>(ФСО N 1)</w:t>
        </w:r>
      </w:hyperlink>
      <w:r>
        <w:t xml:space="preserve">", "Цель оценки и виды стоимости </w:t>
      </w:r>
      <w:hyperlink r:id="rId8" w:history="1">
        <w:r>
          <w:rPr>
            <w:color w:val="0000FF"/>
          </w:rPr>
          <w:t>(ФСО N 2)</w:t>
        </w:r>
      </w:hyperlink>
      <w:r>
        <w:t xml:space="preserve">", "Требования к отчету об оценке </w:t>
      </w:r>
      <w:hyperlink r:id="rId9" w:history="1">
        <w:r>
          <w:rPr>
            <w:color w:val="0000FF"/>
          </w:rPr>
          <w:t>(ФСО N 3)</w:t>
        </w:r>
      </w:hyperlink>
      <w:r>
        <w:t>" и содержит требования к определению кадастровой стоимости объектов недвижимости.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2. Настоящий Федеральный стандарт оценки является обязательным к применению при определении кадастровой стоимости.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При определении кадастровой стоимости объектов недвижимости оценщик должен руководствоваться дополнительными требованиями и (или) процедурами к проведению оценки, установленными настоящим Федеральным стандартом оценки, по отношению к требованиям и (или) процедурам, установленным федеральными стандартами оценки.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3. Кадастровая стоимость объекта недвижимости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без учета иных, кроме права собственности, имущественных прав на данный объект недвижимости.</w:t>
      </w:r>
    </w:p>
    <w:p w:rsidR="008D4B0E" w:rsidRDefault="008D4B0E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4. Кадастровая стоимость определяется как для объектов недвижимости, присутствующих на открытом рынке, так и для объектов недвижимости, рынок которых ограничен или отсутствует.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5. При определении кадастровой стоимости объектами оценки являются объекты недвижимости, сведения о которых содержатся в государственном кадастре недвижимости на дату проведения оценки.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6.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оценки, имеющих схожие характеристики, в рамках которого используются математические и иные методы моделирования стоимости на основе подходов к оценке.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7. Определение кадастровой стоимости с использованием методов массовой оценки включает в себя следующие этапы: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заключение договора на проведение кадастровой оценки, включающего задание на оценку с приведенным в нем перечнем объектов недвижимости, подлежащих оценке;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lastRenderedPageBreak/>
        <w:t>сбор и анализ информации о рынке объектов оценки и обоснование выбора вида модели оценки кадастровой стоимости;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 xml:space="preserve">определение </w:t>
      </w:r>
      <w:proofErr w:type="spellStart"/>
      <w:r>
        <w:t>ценообразующих</w:t>
      </w:r>
      <w:proofErr w:type="spellEnd"/>
      <w:r>
        <w:t xml:space="preserve"> факторов объектов оценки;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 xml:space="preserve">сбор сведений о значениях </w:t>
      </w:r>
      <w:proofErr w:type="spellStart"/>
      <w:r>
        <w:t>ценообразующих</w:t>
      </w:r>
      <w:proofErr w:type="spellEnd"/>
      <w:r>
        <w:t xml:space="preserve"> факторов объектов оценки;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группировка объектов оценки;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сбор рыночной информации;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построение модели оценки;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анализ качества модели оценки;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расчет кадастровой стоимости;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составление отчета об определении кадастровой стоимости объектов оценки.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jc w:val="center"/>
        <w:outlineLvl w:val="1"/>
      </w:pPr>
      <w:r>
        <w:t>II. Общие требования к определению кадастровой стоимости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  <w:r>
        <w:t>8.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9. Выбор подходов, методов и моделей для определения кадастровой стоимости осуществляется оценщиком и должен быть обоснован. Определение кадастровой стоимости объектов оценки выполняется с использованием компьютерного моделирования (моделей) и (или) без него.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10. Кадастровая оценка проводится без учета ограничений (обременений) объекта недвижимости, за исключением ограничений (обременений), установленных в публично-правовых интересах в отношении объекта недвижимости, связанных с регулированием использования (в том числе, зонированием) территорий, государственной охраной объектов культурного наследия, охраной окружающей среды, обеспечением безопасности населения или Российской Федерации.</w:t>
      </w:r>
    </w:p>
    <w:p w:rsidR="008D4B0E" w:rsidRDefault="008D4B0E">
      <w:pPr>
        <w:pStyle w:val="ConsPlusNormal"/>
        <w:jc w:val="both"/>
      </w:pPr>
      <w:r>
        <w:t xml:space="preserve">(п. 10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jc w:val="center"/>
        <w:outlineLvl w:val="1"/>
      </w:pPr>
      <w:r>
        <w:t xml:space="preserve">III. Сбор сведений о значениях </w:t>
      </w:r>
      <w:proofErr w:type="spellStart"/>
      <w:r>
        <w:t>ценообразующих</w:t>
      </w:r>
      <w:proofErr w:type="spellEnd"/>
      <w:r>
        <w:t xml:space="preserve"> факторов</w:t>
      </w:r>
    </w:p>
    <w:p w:rsidR="008D4B0E" w:rsidRDefault="008D4B0E">
      <w:pPr>
        <w:pStyle w:val="ConsPlusNormal"/>
        <w:jc w:val="center"/>
      </w:pPr>
      <w:r>
        <w:t>и рыночной информации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  <w:r>
        <w:t>11. Для построения модели оценки оценщик осуществляет сбор достаточной и достоверной рыночной информации об объектах недвижимости.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При построении модели оценки оценщик использует ценовую информацию, соответствующую сложившемуся уровню рыночных цен.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12. В случае недостаточности рыночной информации для построения модели оценки проводится оценка рыночной стоимости, определяемой индивидуально для конкретного объекта недвижимости.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 xml:space="preserve">13. Сбор сведений о значениях </w:t>
      </w:r>
      <w:proofErr w:type="spellStart"/>
      <w:r>
        <w:t>ценообразующих</w:t>
      </w:r>
      <w:proofErr w:type="spellEnd"/>
      <w:r>
        <w:t xml:space="preserve"> факторов, определяющих стоимость объектов оценки, осуществляется оценщиком.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 xml:space="preserve">14. При определении кадастровой стоимости оценщик использует данные, включенные в фонд данных государственной кадастровой оценки, а также государственный кадастр недвижимости, фонд данных землеустроительной документации, фонды данных и базы данных, имеющиеся в распоряжении организаций и учреждений субъекта Российской Федерации и </w:t>
      </w:r>
      <w:r>
        <w:lastRenderedPageBreak/>
        <w:t>муниципальных образований. Допускается использование информации из иных источников, содержащих сведения доказательного значения.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15. Для незастроенного земельного участка при отсутствии установленного вида разрешенного использования принимается тот вид разрешенного использования, который обеспечивает такому земельному участку максимальную рыночную стоимость с учетом территориального планирования и градостроительного зонирования.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Для застроенного земельного участка при отсутствии установленного вида разрешенного использования принимается вид разрешенного использования, исходя из назначения объектов недвижимости (зданий, сооружений), расположенных в пределах данного земельного участка.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jc w:val="center"/>
        <w:outlineLvl w:val="1"/>
      </w:pPr>
      <w:r>
        <w:t>IV. Группировка объектов оценки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  <w:r>
        <w:t xml:space="preserve">16. При определении кадастровой стоимости с использованием методов массовой оценки все объекты оценки, содержащиеся в перечне для целей проведения государственной кадастровой оценки, разбиваются на группы объектов оценки на основании анализа информации о рынке объектов оценки, обоснования модели оценки кадастровой стоимости, состава </w:t>
      </w:r>
      <w:proofErr w:type="spellStart"/>
      <w:r>
        <w:t>ценообразующих</w:t>
      </w:r>
      <w:proofErr w:type="spellEnd"/>
      <w:r>
        <w:t xml:space="preserve"> факторов и сведений о значениях </w:t>
      </w:r>
      <w:proofErr w:type="spellStart"/>
      <w:r>
        <w:t>ценообразующих</w:t>
      </w:r>
      <w:proofErr w:type="spellEnd"/>
      <w:r>
        <w:t xml:space="preserve"> факторов объектов оценки для каждого исследуемого вида объектов оценки. В набор </w:t>
      </w:r>
      <w:proofErr w:type="spellStart"/>
      <w:r>
        <w:t>ценообразующих</w:t>
      </w:r>
      <w:proofErr w:type="spellEnd"/>
      <w:r>
        <w:t xml:space="preserve"> факторов должны быть включены только те факторы, которые оказывают существенное влияние на стоимость объектов оценки и могут быть достоверно определены и объективно измерены.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Для проведения группировки обосновывается выбор показателей, значений или диапазона значений данных показателей для отнесения объектов оценки в соответствующие группы.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Объекты недвижимости, строительство которых не завершено, не могут быть отнесены в одну группу с объектами недвижимости, строительство которых завершено.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 xml:space="preserve">17. Для каждой группы объектов оценки оценщиком должна быть выбрана модель оценки, позволяющая на основе информации о </w:t>
      </w:r>
      <w:proofErr w:type="spellStart"/>
      <w:r>
        <w:t>ценообразующих</w:t>
      </w:r>
      <w:proofErr w:type="spellEnd"/>
      <w:r>
        <w:t xml:space="preserve"> факторах рассчитать кадастровую стоимость любого объекта оценки, входящего в данную группу.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jc w:val="center"/>
        <w:outlineLvl w:val="1"/>
      </w:pPr>
      <w:r>
        <w:t>V. Построение моделей оценки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  <w:r>
        <w:t>18. Для построения модели оценки может быть использована методология любого из подходов к оценке: затратного, сравнительного и доходного. Выбор подхода или обоснованный отказ от его использования осуществляется оценщиком исходя из особенностей вида разрешенного использования или назначения, а также достаточности и достоверности располагаемой рыночной информации.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19. Выбор модели оценки состоит из следующих этапов: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 xml:space="preserve">выбор структуры моделей оценки (формы связи кадастровой стоимости и </w:t>
      </w:r>
      <w:proofErr w:type="spellStart"/>
      <w:r>
        <w:t>ценообразующих</w:t>
      </w:r>
      <w:proofErr w:type="spellEnd"/>
      <w:r>
        <w:t xml:space="preserve"> факторов);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выбор окончательного вида модели оценки, в том числе на основе анализа достоверности использованной информации и точности моделей оценки.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20. При наличии достаточной и достоверной информации о ценах сделок и предложений по купле-продаже объектов оценки расчет кадастровой стоимости объекта оценки осуществляется преимущественно на основании сравнительного подхода.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jc w:val="center"/>
        <w:outlineLvl w:val="1"/>
      </w:pPr>
      <w:r>
        <w:t>VI. Порядок расчета кадастровой стоимости объектов оценки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  <w:r>
        <w:lastRenderedPageBreak/>
        <w:t xml:space="preserve">21. При применении методов массовой оценки кадастровая стоимость объекта оценки определяется путем подстановки значений </w:t>
      </w:r>
      <w:proofErr w:type="spellStart"/>
      <w:r>
        <w:t>ценообразующих</w:t>
      </w:r>
      <w:proofErr w:type="spellEnd"/>
      <w:r>
        <w:t xml:space="preserve"> факторов, соответствующих данному объекту оценки, в модель оценки, выбранной оценщиком.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22. Если оценщиком использовано более одного подхода к оценке, результаты применения подходов должны быть согласованы с целью определения итоговой величины стоимости объекта оценки.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В случае существенного расхождения результатов расчета кадастровой стоимости объекта оценки, полученных с применением различных подходов, оценщик должен провести анализ причин полученного расхождения.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>23. По результатам определения кадастровой стоимости объектов оценки оформляется отчет об определении кадастровой стоимости.</w:t>
      </w:r>
    </w:p>
    <w:p w:rsidR="008D4B0E" w:rsidRDefault="008D4B0E">
      <w:pPr>
        <w:pStyle w:val="ConsPlusNormal"/>
        <w:spacing w:before="220"/>
        <w:ind w:firstLine="540"/>
        <w:jc w:val="both"/>
      </w:pPr>
      <w:r>
        <w:t xml:space="preserve">24. Исключен.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Минэкономразвития России от 22.06.2015 N 388.</w:t>
      </w: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ind w:firstLine="540"/>
        <w:jc w:val="both"/>
      </w:pPr>
    </w:p>
    <w:p w:rsidR="008D4B0E" w:rsidRDefault="008D4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F27" w:rsidRDefault="00706F27"/>
    <w:sectPr w:rsidR="00706F27" w:rsidSect="0013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0E"/>
    <w:rsid w:val="00706F27"/>
    <w:rsid w:val="008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C112"/>
  <w15:chartTrackingRefBased/>
  <w15:docId w15:val="{87F9AAED-F654-4D7E-B271-B918842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FC84306531D4ABA313B79E913B1279A1C456ABF374330F10C8670104DE93A4028E24B63DBCF87D42D04B35B3CA4C1A334B57195BC1AA7xDWD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8FC84306531D4ABA313B79E913B1279A1C456ABF324330F10C8670104DE93A4028E24B63DBCF87D42D04B35B3CA4C1A334B57195BC1AA7xDWDB" TargetMode="External"/><Relationship Id="rId12" Type="http://schemas.openxmlformats.org/officeDocument/2006/relationships/hyperlink" Target="consultantplus://offline/ref=F88FC84306531D4ABA313B79E913B1279A1C446CB83F4330F10C8670104DE93A4028E24B63DBCF86DE2D04B35B3CA4C1A334B57195BC1AA7xDW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8FC84306531D4ABA313B79E913B1279A1C446CB83F4330F10C8670104DE93A4028E24B63DBCF87D82D04B35B3CA4C1A334B57195BC1AA7xDWDB" TargetMode="External"/><Relationship Id="rId11" Type="http://schemas.openxmlformats.org/officeDocument/2006/relationships/hyperlink" Target="consultantplus://offline/ref=F88FC84306531D4ABA313B79E913B1279A1C446CB83F4330F10C8670104DE93A4028E24B63DBCF86DC2D04B35B3CA4C1A334B57195BC1AA7xDWDB" TargetMode="External"/><Relationship Id="rId5" Type="http://schemas.openxmlformats.org/officeDocument/2006/relationships/hyperlink" Target="consultantplus://offline/ref=F88FC84306531D4ABA313B79E913B127981C4C6DBB3F4330F10C8670104DE93A4028E24B63DBC986DB2D04B35B3CA4C1A334B57195BC1AA7xDWDB" TargetMode="External"/><Relationship Id="rId10" Type="http://schemas.openxmlformats.org/officeDocument/2006/relationships/hyperlink" Target="consultantplus://offline/ref=F88FC84306531D4ABA313B79E913B1279A1C446CB83F4330F10C8670104DE93A4028E24B63DBCF87D42D04B35B3CA4C1A334B57195BC1AA7xDWDB" TargetMode="External"/><Relationship Id="rId4" Type="http://schemas.openxmlformats.org/officeDocument/2006/relationships/hyperlink" Target="consultantplus://offline/ref=F88FC84306531D4ABA313B79E913B1279A1C446CB83F4330F10C8670104DE93A4028E24B63DBCF87D82D04B35B3CA4C1A334B57195BC1AA7xDWDB" TargetMode="External"/><Relationship Id="rId9" Type="http://schemas.openxmlformats.org/officeDocument/2006/relationships/hyperlink" Target="consultantplus://offline/ref=F88FC84306531D4ABA313B79E913B12799144D6FB9314330F10C8670104DE93A4028E24B63DBCF87D42D04B35B3CA4C1A334B57195BC1AA7xDW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2022-03-16T01:22:00Z</dcterms:created>
  <dcterms:modified xsi:type="dcterms:W3CDTF">2022-03-16T01:23:00Z</dcterms:modified>
</cp:coreProperties>
</file>